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8D" w:rsidRDefault="00A5488D" w:rsidP="00A5488D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8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88D" w:rsidRDefault="00A5488D">
            <w:pPr>
              <w:pStyle w:val="ConsPlusNormal"/>
            </w:pPr>
            <w:r>
              <w:t>20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88D" w:rsidRDefault="00A5488D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A5488D" w:rsidRDefault="00A548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88D" w:rsidRDefault="00A5488D">
      <w:pPr>
        <w:pStyle w:val="ConsPlusNormal"/>
        <w:jc w:val="both"/>
      </w:pPr>
    </w:p>
    <w:p w:rsidR="00A5488D" w:rsidRDefault="00A5488D">
      <w:pPr>
        <w:pStyle w:val="ConsPlusTitle"/>
        <w:jc w:val="center"/>
      </w:pPr>
      <w:r>
        <w:t>ЛЕНИНГРАДСКАЯ ОБЛАСТЬ</w:t>
      </w:r>
    </w:p>
    <w:p w:rsidR="00A5488D" w:rsidRDefault="00A5488D">
      <w:pPr>
        <w:pStyle w:val="ConsPlusTitle"/>
        <w:jc w:val="center"/>
      </w:pPr>
    </w:p>
    <w:p w:rsidR="00A5488D" w:rsidRDefault="00A5488D">
      <w:pPr>
        <w:pStyle w:val="ConsPlusTitle"/>
        <w:jc w:val="center"/>
      </w:pPr>
      <w:r>
        <w:t>ОБЛАСТНОЙ ЗАКОН</w:t>
      </w:r>
    </w:p>
    <w:p w:rsidR="00A5488D" w:rsidRDefault="00A5488D">
      <w:pPr>
        <w:pStyle w:val="ConsPlusTitle"/>
        <w:jc w:val="center"/>
      </w:pPr>
    </w:p>
    <w:p w:rsidR="00A5488D" w:rsidRDefault="00A5488D">
      <w:pPr>
        <w:pStyle w:val="ConsPlusTitle"/>
        <w:jc w:val="center"/>
      </w:pPr>
      <w:bookmarkStart w:id="0" w:name="_GoBack"/>
      <w:r>
        <w:t>ОБ ОТДЕЛЬНЫХ ВОПРОСАХ В СФЕРЕ ПРОФИЛАКТИКИ ПРАВОНАРУШЕНИЙ</w:t>
      </w:r>
    </w:p>
    <w:p w:rsidR="00A5488D" w:rsidRDefault="00A5488D">
      <w:pPr>
        <w:pStyle w:val="ConsPlusTitle"/>
        <w:jc w:val="center"/>
      </w:pPr>
      <w:r>
        <w:t>В ЛЕНИНГРАДСКОЙ ОБЛАСТИ</w:t>
      </w:r>
    </w:p>
    <w:bookmarkEnd w:id="0"/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5488D" w:rsidRDefault="00A5488D">
      <w:pPr>
        <w:pStyle w:val="ConsPlusNormal"/>
        <w:jc w:val="center"/>
      </w:pPr>
      <w:proofErr w:type="gramStart"/>
      <w:r>
        <w:t>28 февраля 2018 года)</w:t>
      </w:r>
      <w:proofErr w:type="gramEnd"/>
    </w:p>
    <w:p w:rsidR="00A5488D" w:rsidRDefault="00A54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4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8D" w:rsidRDefault="00A54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8D" w:rsidRDefault="00A54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88D" w:rsidRDefault="00A54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88D" w:rsidRDefault="00A54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18.07.2023 N 87-оз)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88D" w:rsidRDefault="00A5488D">
            <w:pPr>
              <w:pStyle w:val="ConsPlusNormal"/>
            </w:pPr>
          </w:p>
        </w:tc>
      </w:tr>
    </w:tbl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 в целях разграничения полномочий в сфере профилактики правонарушений между органами государственной власти Ленинградской области и регулирует отдельные общественные отношения, возникающие в данной сфере.</w:t>
      </w:r>
      <w:proofErr w:type="gramEnd"/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jc w:val="center"/>
        <w:outlineLvl w:val="0"/>
      </w:pPr>
      <w:r>
        <w:t>Глава 1. ОБЩИЕ ПОЛОЖЕНИЯ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Основные понятия, используемые в настоящем областном законе, применяются в значениях, определенных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2. Задачи органов государственной власти Ленинградской области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Задачами органов государственной власти Ленинградской области в сфере профилактики правонарушений в Ленинградской области являются: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обеспечение реализации основных направлений профилактики правонарушений на территории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способствование снижению уровня правонарушений в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обеспечение согласованной деятельности органов государственной власти Ленинградской области, иных субъектов профилактики правонарушений, а также лиц, участвующих в профилактике правонарушений, с целью предупреждения правонарушений, выявления и устранения причин и условий, способствующих их совершению;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4) выявление и устранение причин и условий, способствующих совершению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lastRenderedPageBreak/>
        <w:t>6) воспитание граждан в духе соблюдения законности и правопорядка;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7) укрепление и развитие толерантности.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3. Государственные программы профилактики правонарушений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В целях реализации государственной политики в сфере профилактики правонарушений в Ленинградской области разрабатываются, утверждаются и реализуются государственные программы Ленинградской области, содержащие мероприятия, направленные на предупреждение правонарушений и устранение обстоятельств, им способствующих.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4. Дополнительные меры, направленные на реализацию основных направлений профилактики правонарушений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В целях реализации основных направлений профилактики правонарушений,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органами государственной власти Ленинградской области принимаются следующие дополнительные меры: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определение приоритетных направлений профилактики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способствование формированию общественного мнения, направленного на недопустимость совершения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proofErr w:type="gramStart"/>
      <w:r>
        <w:t xml:space="preserve">3)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областным </w:t>
      </w:r>
      <w:hyperlink r:id="rId10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</w:t>
      </w:r>
      <w:proofErr w:type="gramEnd"/>
      <w:r>
        <w:t>" и иными нормативными правовыми актами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proofErr w:type="gramStart"/>
      <w:r>
        <w:t xml:space="preserve">4) поддержка участия граждан, в том числе из числа членов казачьих обществ, внесенных в государственный реестр казачьих обществ в Российской Федерации, и их объединений в охране общественного порядка и поиске лиц, пропавших без вести, на территории Ленинградской области в соответствии с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</w:t>
      </w:r>
      <w:proofErr w:type="gramEnd"/>
      <w:r>
        <w:t xml:space="preserve"> области" и иными нормативными правовыми актами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proofErr w:type="gramStart"/>
      <w:r>
        <w:t xml:space="preserve">5) поддержка социально ориентированных некоммерческих организаций, осуществляющих деятельность в сфере профилактики правонарушений,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другими федеральными законами и принимаемыми в соответствии с ними нормативными правовыми актами Российской Федерации,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 Ленинградской области</w:t>
      </w:r>
      <w:proofErr w:type="gramEnd"/>
      <w:r>
        <w:t>" и иными нормативными правовыми актами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5-1)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опьянения, в соответствии с областным </w:t>
      </w:r>
      <w:hyperlink r:id="rId14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области";</w:t>
      </w:r>
    </w:p>
    <w:p w:rsidR="00A5488D" w:rsidRDefault="00A5488D">
      <w:pPr>
        <w:pStyle w:val="ConsPlusNormal"/>
        <w:jc w:val="both"/>
      </w:pPr>
      <w:r>
        <w:t xml:space="preserve">(п. 5-1 </w:t>
      </w:r>
      <w:proofErr w:type="gramStart"/>
      <w:r>
        <w:t>введен</w:t>
      </w:r>
      <w:proofErr w:type="gramEnd"/>
      <w:r>
        <w:t xml:space="preserve"> Областным </w:t>
      </w:r>
      <w:hyperlink r:id="rId15">
        <w:r>
          <w:rPr>
            <w:color w:val="0000FF"/>
          </w:rPr>
          <w:t>законом</w:t>
        </w:r>
      </w:hyperlink>
      <w:r>
        <w:t xml:space="preserve"> Ленинградской области от 18.07.2023 N 87-оз)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6) осуществление сбора, хранения и анализа информации в сфере профилактики </w:t>
      </w:r>
      <w:r>
        <w:lastRenderedPageBreak/>
        <w:t>правонарушений, организация обмена опытом профилактической работы;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7) организация </w:t>
      </w:r>
      <w:proofErr w:type="gramStart"/>
      <w:r>
        <w:t>проведения научных исследований проблем профилактики правонарушений</w:t>
      </w:r>
      <w:proofErr w:type="gramEnd"/>
      <w:r>
        <w:t>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8) проведение работы по повышению квалификации специалистов в сфере профилактики правонарушений.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5. Мониторинг в сфере профилактики правонарушений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1. Профилактика правонарушений в Ленинградской области осуществляется на основе результатов мониторинга.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2. Мониторинг в сфере профилактики правонарушений в Ленинградской области осуществляется органами государственной власти Ленинградской области, реализующими государственную политику в сфере профилактики правонарушений, в пределах их компетенции.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jc w:val="center"/>
        <w:outlineLvl w:val="0"/>
      </w:pPr>
      <w:r>
        <w:t>Глава 2. ДЕЯТЕЛЬНОСТЬ ОРГАНОВ ГОСУДАРСТВЕННОЙ ВЛАСТИ</w:t>
      </w:r>
    </w:p>
    <w:p w:rsidR="00A5488D" w:rsidRDefault="00A5488D">
      <w:pPr>
        <w:pStyle w:val="ConsPlusTitle"/>
        <w:jc w:val="center"/>
      </w:pPr>
      <w:r>
        <w:t>ЛЕНИНГРАДСКОЙ ОБЛАСТИ И ОРГАНОВ МЕСТНОГО САМОУПРАВЛЕНИЯ</w:t>
      </w:r>
    </w:p>
    <w:p w:rsidR="00A5488D" w:rsidRDefault="00A5488D">
      <w:pPr>
        <w:pStyle w:val="ConsPlusTitle"/>
        <w:jc w:val="center"/>
      </w:pPr>
      <w:r>
        <w:t>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6. Органы государственной власти Ленинградской области, реализующие государственную политику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proofErr w:type="gramStart"/>
      <w:r>
        <w:t xml:space="preserve">К органам государственной власти Ленинградской области, которые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являются субъектами профилактики правонарушений, относятся Законодательное собрание Ленинградской области, Губернатор Ленинградской области, Правительство Ленинградской области, уполномоченные отраслевые, территориальные и иные органы исполнительной власти Ленинградской области (далее - органы исполнительной власти Ленинградской области).</w:t>
      </w:r>
      <w:proofErr w:type="gramEnd"/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7. Полномочия Законодательного собрания Ленинградской области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Законодательное собрание Ленинградской области в сфере профилактики правонарушений: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1) принимает областные законы, регулирующие общественные отношения в сфере профилактики правонарушений, и осуществляет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утверждает и контролирует исполнение областного бюджета Ленинградской области в части расходов на профилактику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федеральным законодательством и законодательством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4) устанавливает меры государственной поддержки общественных объединений и иных организаций, деятельность которых связана с осуществлением мер по профилактике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5) устанавливает дополнительные меры социальной поддержки работников подведомственных органам государственной власти Ленинградской области учреждений, к компетенции которых отнесена деятельность по профилактике правонарушений.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 xml:space="preserve">Статья 8. Полномочия Губернатора Ленинградской области в сфере профилактики </w:t>
      </w:r>
      <w:r>
        <w:lastRenderedPageBreak/>
        <w:t>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Губернатор Ленинградской области в сфере профилактики правонарушений: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осуществляет нормативно-правовое регулирование в пределах своей компетенции;</w:t>
      </w:r>
    </w:p>
    <w:p w:rsidR="00A5488D" w:rsidRDefault="00A5488D">
      <w:pPr>
        <w:pStyle w:val="ConsPlusNormal"/>
        <w:spacing w:before="220"/>
        <w:ind w:firstLine="540"/>
        <w:jc w:val="both"/>
      </w:pPr>
      <w:proofErr w:type="gramStart"/>
      <w:r>
        <w:t>2) обеспечивает координацию деятельности Правительства Ленинградской области 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области; организует взаимодействие Правительства Ленинградской области и органов исполнительной власти Ленинградской области с федеральными органами исполнительной власти и их территориальными органами, органами местного самоуправления и иными субъектами профилактики правонарушений;</w:t>
      </w:r>
      <w:proofErr w:type="gramEnd"/>
    </w:p>
    <w:p w:rsidR="00A5488D" w:rsidRDefault="00A5488D">
      <w:pPr>
        <w:pStyle w:val="ConsPlusNormal"/>
        <w:spacing w:before="220"/>
        <w:ind w:firstLine="540"/>
        <w:jc w:val="both"/>
      </w:pPr>
      <w:r>
        <w:t>3) принимает решения о создании и упразднении советов, комиссий и иных постоянно действующих или временных рабочих совещательных органов по отдельным направлениям профилактики правонарушений, а также утверждает положения об их деятельности и персональный состав;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нормативными правовыми актами Российской Федерации, настоящим областным законом, иными областными законами.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9. Полномочия Правительства Ленинградской области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bookmarkStart w:id="1" w:name="P85"/>
      <w:bookmarkEnd w:id="1"/>
      <w:r>
        <w:t>1. Правительство Ленинградской области в сфере профилактики правонарушений: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осуществляет нормативно-правовое регулирование в пределах своей компетенции;</w:t>
      </w:r>
    </w:p>
    <w:p w:rsidR="00A5488D" w:rsidRDefault="00A5488D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2) разрабатывает и осуществляет меры по реализации государственной политики в сфере профилактики правонарушений на территории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разрабатывает и утверждает государственные программы Ленинградской области, содержащие мероприятия в сфере профилактики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4) определяет </w:t>
      </w:r>
      <w:proofErr w:type="gramStart"/>
      <w:r>
        <w:t>и(</w:t>
      </w:r>
      <w:proofErr w:type="gramEnd"/>
      <w:r>
        <w:t>или) формирует органы исполнительной власти Ленинградской области, участвующие в реализации государственной политики в сфере профилактики правонарушений на территории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5) определяет полномочия органов исполнительной власти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bookmarkStart w:id="3" w:name="P91"/>
      <w:bookmarkEnd w:id="3"/>
      <w:r>
        <w:t>6) устанавливает порядок сбора, обработки и систематизации информации, необходимой для проведения мониторинга в сфере профилактики правонарушений в Ленинградской области, а также с учетом анализа указанной информации определяет меры по повышению эффективности деятельности по профилактике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7) устанавливает порядок реализации органами исполнительной власти Ленинградской области форм профилактического воздействия, предусмотренных </w:t>
      </w:r>
      <w:hyperlink w:anchor="P120">
        <w:r>
          <w:rPr>
            <w:color w:val="0000FF"/>
          </w:rPr>
          <w:t>статьей 13</w:t>
        </w:r>
      </w:hyperlink>
      <w:r>
        <w:t xml:space="preserve"> настоящего областного закона, если иное не установлено законодательством Российской Федерации;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нормативными правовыми актами Российской Федерации, настоящим областным законом, иными областными законами;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Ленинградской области в сфере профилактики правонарушений.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lastRenderedPageBreak/>
        <w:t xml:space="preserve">2. Правительство Ленинградской области вправе наделять формируемые им органы исполнительной власти Ленинградской области полномочиями, указанными в </w:t>
      </w:r>
      <w:hyperlink w:anchor="P85">
        <w:r>
          <w:rPr>
            <w:color w:val="0000FF"/>
          </w:rPr>
          <w:t>части 1</w:t>
        </w:r>
      </w:hyperlink>
      <w:r>
        <w:t xml:space="preserve"> настоящей статьи, за исключением полномочий, предусмотренных </w:t>
      </w:r>
      <w:hyperlink w:anchor="P87">
        <w:r>
          <w:rPr>
            <w:color w:val="0000FF"/>
          </w:rPr>
          <w:t>пунктами 2</w:t>
        </w:r>
      </w:hyperlink>
      <w:r>
        <w:t xml:space="preserve"> - </w:t>
      </w:r>
      <w:hyperlink w:anchor="P91">
        <w:r>
          <w:rPr>
            <w:color w:val="0000FF"/>
          </w:rPr>
          <w:t>6 части 1</w:t>
        </w:r>
      </w:hyperlink>
      <w:r>
        <w:t xml:space="preserve"> настоящей статьи.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10. Полномочия органов исполнительной власти Ленинградской области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1. Органы исполнительной власти Ленинградской области в сфере профилактики правонарушений: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рамках своих полномочий;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реализуют мероприятия государственных программ Ленинградской области в сфере профилактики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оказывают в пределах своей компетенции консультативную помощь лицам, участвующим в профилактике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4) участвуют в осуществлении мониторинга в сфере профилактики правонарушений в соответствии с действующим законодательством в пределах своей компетенции;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нормативными правовыми актами Российской Федерации, настоящим областным законом и иными нормативными правовыми актами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18">
        <w:r>
          <w:rPr>
            <w:color w:val="0000FF"/>
          </w:rPr>
          <w:t>главой 3</w:t>
        </w:r>
      </w:hyperlink>
      <w:r>
        <w:t xml:space="preserve"> настоящего областного закона;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7) осуществляют организационно-методическое обеспечение и контролируют деятельность подведомственных учреждений Ленинградской области, осуществляющих деятельность в сфере профилактики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8) разрабатывают и осуществляют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2. Уполномоченный исполнительный орган государственной власти в сфере социальной защиты населения на территории Ленинградской области определяет порядок оказания помощи в социальной реабилитации в организациях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Ленинградской области в сфере профилактики правонарушений несовершеннолетних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Ленинградской области, входящие в систему профилактики безнадзорности и правонарушений несовершеннолетних, осуществляют деятельность в сфере профилактики правонарушений несовершеннолетних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2005 года N 126-оз "О комиссиях по делам несовершеннолетних и защите их прав в Ленинградской</w:t>
      </w:r>
      <w:proofErr w:type="gramEnd"/>
      <w:r>
        <w:t xml:space="preserve"> области", иными нормативными правовыми актами Российской Федерации и Ленинградской области.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12. Полномочия органов местного самоуправления муниципальных образований Ленинградской области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Ленинградской области осуществляют деятельность по профилактике правонарушений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jc w:val="center"/>
        <w:outlineLvl w:val="0"/>
      </w:pPr>
      <w:bookmarkStart w:id="4" w:name="P118"/>
      <w:bookmarkEnd w:id="4"/>
      <w:r>
        <w:t>Глава 3. ФОРМЫ ПРОФИЛАКТИЧЕСКОГО ВОЗДЕЙСТВИЯ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bookmarkStart w:id="5" w:name="P120"/>
      <w:bookmarkEnd w:id="5"/>
      <w:r>
        <w:t>Статья 13. Формы профилактического воздействия, осуществляемого органами государственной власти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Органы государственной власти Ленинградской области осуществляют профилактическое воздействие в следующих формах: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правовое просвещение и правовое информирование;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социальная адаптация;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ресоциализация</w:t>
      </w:r>
      <w:proofErr w:type="spellEnd"/>
      <w:r>
        <w:t>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4) социальная реабилитация;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5) помощь лицам, пострадавшим от правонарушений или подверженным риску стать таковыми.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14. Правовое просвещение и правовое информирование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1. Правовое просвещение и правовое информирование организаций и граждан в Ленинградской области осуществляются органами государственной власти Ленинградской области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при осуществлении своих полномочий, в том числе через средства массовой информации, посредством социальной рекламы </w:t>
      </w:r>
      <w:proofErr w:type="gramStart"/>
      <w:r>
        <w:t>и(</w:t>
      </w:r>
      <w:proofErr w:type="gramEnd"/>
      <w:r>
        <w:t>или) официальных сайтов в информационно-телекоммуникационной сети "Интернет", а также в процессе воспитания, обучения, оздоровления и культурно-досуговой деятельности граждан в учреждениях и организациях, подведомственных органам государственной власти Ленинградской области.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2. Формами правового просвещения и правового информирования граждан являются правовое обучение, оказание правовой помощи гражданам, пропаганда правомерного поведения.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3. Государственные учреждения и предприятия Ленинградской области в пределах своей компетенции оказывают методическую и информационную помощь субъектам профилактики правонарушений Ленинградской области при ведении ими работы по правовому просвещению и правовому информированию граждан.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4. Органы государственной власти Ленинградской области обеспечивают производство и распространение среди граждан информационных материалов, а также проведение мероприятий, пропагандирующих преимущества правомерного поведения, в пределах своей компетенции.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5. Организация создания и распространения информационных материалов, направленных на популяризацию здорового образа жизни, а также пропаганду ценностей правомерного поведения осуществляется в рамках программных мероприятий государственных программ Ленинградской области.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Разъяснительная работа и иные мероприятия, направленные на пропаганду здорового образа жизни, правомерного поведения, проводятся в порядке, определяемом федеральными законами и иными нормативными правовыми актами Российской Федерации, настоящим областным законом и иными нормативными правовыми актами Ленинградской области.</w:t>
      </w:r>
      <w:proofErr w:type="gramEnd"/>
    </w:p>
    <w:p w:rsidR="00A5488D" w:rsidRDefault="00A5488D">
      <w:pPr>
        <w:pStyle w:val="ConsPlusNormal"/>
        <w:spacing w:before="220"/>
        <w:ind w:firstLine="540"/>
        <w:jc w:val="both"/>
      </w:pPr>
      <w:r>
        <w:t>7. Органы исполнительной власти Ленинградской области в порядке, установленном Правительством Ленинградской области, организуют и проводят конкурсные отборы социально ориентированных некоммерческих организаций в целях предоставления субсидий из областного бюджета Ленинградской области на реализацию социальных проектов по вопросам правового просвещения и правового информирования граждан.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15. Социальная адаптация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proofErr w:type="gramStart"/>
      <w:r>
        <w:t xml:space="preserve">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 и составляющие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социальную адаптацию, определяются органами исполнительной власти Ленинградской области в соответствии с их компетенцией.</w:t>
      </w:r>
      <w:proofErr w:type="gramEnd"/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 xml:space="preserve">Статья 16. </w:t>
      </w:r>
      <w:proofErr w:type="spellStart"/>
      <w:r>
        <w:t>Ресоциализация</w:t>
      </w:r>
      <w:proofErr w:type="spellEnd"/>
      <w:r>
        <w:t xml:space="preserve">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в Ленинградской области осуществляется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и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от 6 июня 2016 года N 46-оз "О </w:t>
      </w:r>
      <w:proofErr w:type="spellStart"/>
      <w:r>
        <w:t>ресоциализации</w:t>
      </w:r>
      <w:proofErr w:type="spellEnd"/>
      <w:r>
        <w:t xml:space="preserve"> лиц, отбывших уголовное наказание в виде лишения свободы </w:t>
      </w:r>
      <w:proofErr w:type="gramStart"/>
      <w:r>
        <w:t>и(</w:t>
      </w:r>
      <w:proofErr w:type="gramEnd"/>
      <w:r>
        <w:t>или) подвергшихся иным мерам уголовно-правового характера, в Ленинградской области".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17. Социальная реабилитация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proofErr w:type="gramStart"/>
      <w:r>
        <w:t xml:space="preserve">Мероприятия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составляющие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социальную реабилитацию, определяются органами исполнительной власти Ленинградской области в соответствии с их компетенцией.</w:t>
      </w:r>
      <w:proofErr w:type="gramEnd"/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18. Обеспечение форм профилактического воздействия, осуществляемого органами государственной власти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В целях обеспечения форм профилактического воздействия, осуществляемого органами государственной власти Ленинградской области:</w:t>
      </w:r>
    </w:p>
    <w:p w:rsidR="00A5488D" w:rsidRDefault="00A5488D">
      <w:pPr>
        <w:pStyle w:val="ConsPlusNormal"/>
        <w:spacing w:before="220"/>
        <w:ind w:firstLine="540"/>
        <w:jc w:val="both"/>
      </w:pPr>
      <w:bookmarkStart w:id="6" w:name="P154"/>
      <w:bookmarkEnd w:id="6"/>
      <w:r>
        <w:t xml:space="preserve">1) ведется учет (реестр) граждан, нуждающихся в социальной адаптации, </w:t>
      </w:r>
      <w:proofErr w:type="spellStart"/>
      <w:r>
        <w:t>ресоциализации</w:t>
      </w:r>
      <w:proofErr w:type="spellEnd"/>
      <w:r>
        <w:t xml:space="preserve"> и социальной реабилитации, а также лиц, пострадавших от правонарушений или подверженных риску стать таковыми, в порядке, установленном Правительством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2) создаются центры для лиц, нуждающихся в социальной адаптации, </w:t>
      </w:r>
      <w:proofErr w:type="spellStart"/>
      <w:r>
        <w:t>ресоциализации</w:t>
      </w:r>
      <w:proofErr w:type="spellEnd"/>
      <w:r>
        <w:t xml:space="preserve"> и социальной реабилитации, специальные учебно-воспитательные учреждения открытого и закрытого типа, организации для детей-сирот и детей, оставшихся без попечения родителей, образовательные организации, оказывающие педагогическую и иную помощь несовершеннолетним с ограниченными возможностями здоровья </w:t>
      </w:r>
      <w:proofErr w:type="gramStart"/>
      <w:r>
        <w:t>и(</w:t>
      </w:r>
      <w:proofErr w:type="gramEnd"/>
      <w:r>
        <w:t xml:space="preserve">или) </w:t>
      </w:r>
      <w:proofErr w:type="spellStart"/>
      <w:r>
        <w:t>девиантным</w:t>
      </w:r>
      <w:proofErr w:type="spellEnd"/>
      <w:r>
        <w:t xml:space="preserve"> поведением, 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</w:t>
      </w:r>
      <w:r>
        <w:lastRenderedPageBreak/>
        <w:t xml:space="preserve">трудной жизненной </w:t>
      </w:r>
      <w:proofErr w:type="gramStart"/>
      <w:r>
        <w:t>ситуации,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государства,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устройстве, в порядке, установленном нормативными правовыми актами Российской Федерации и</w:t>
      </w:r>
      <w:proofErr w:type="gramEnd"/>
      <w:r>
        <w:t xml:space="preserve">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осуществляются иные мероприятия, предусмотренные нормативными правовыми актами Российской Федерации и Ленинградской области.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 xml:space="preserve">Статья 19. Создание системы стимулов для трудовой занятости лиц, нуждающихся в социальной адаптации и </w:t>
      </w:r>
      <w:proofErr w:type="spellStart"/>
      <w:r>
        <w:t>ресоциализации</w:t>
      </w:r>
      <w:proofErr w:type="spellEnd"/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1. В целях содействия трудовой занятости нуждающихся в социальной адаптации и </w:t>
      </w:r>
      <w:proofErr w:type="spellStart"/>
      <w:r>
        <w:t>ресоциализации</w:t>
      </w:r>
      <w:proofErr w:type="spellEnd"/>
      <w:r>
        <w:t xml:space="preserve"> законодательством Ленинградской области могут устанавливаться меры, стимулирующие работодателей, осуществляющих деятельность на территории Ленинградской области, к заключению трудовых договоров с лицами, нуждающимися в социальной адаптации и </w:t>
      </w:r>
      <w:proofErr w:type="spellStart"/>
      <w:r>
        <w:t>ресоциализации</w:t>
      </w:r>
      <w:proofErr w:type="spellEnd"/>
      <w:r>
        <w:t>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2. Меры, указанные в части 1 настоящей статьи, не могут носить индивидуальный характер.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20. Помощь лицам, пострадавшим от правонарушений или подверженным риску стать таковыми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1. Помощь лицам, пострадавшим от правонарушений или подверженным риску стать таковыми, оказывается индивидуально.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2. Перечень мероприятий, направленных на минимизацию последствий для граждан, пострадавших от правонарушений либо подверженных риску стать таковыми, определяется органами исполнительной власти Ленинградской области в соответствии с их компетенцией на основе учета (реестра) таких лиц, осуществляемого в соответствии с </w:t>
      </w:r>
      <w:hyperlink w:anchor="P154">
        <w:r>
          <w:rPr>
            <w:color w:val="0000FF"/>
          </w:rPr>
          <w:t>пунктом 1 статьи 18</w:t>
        </w:r>
      </w:hyperlink>
      <w:r>
        <w:t xml:space="preserve"> настоящего областного закона.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jc w:val="center"/>
        <w:outlineLvl w:val="0"/>
      </w:pPr>
      <w:r>
        <w:t>Глава 4. КООРДИНАЦИЯ ДЕЯТЕЛЬНОСТИ ПО ПРОФИЛАКТИКЕ</w:t>
      </w:r>
    </w:p>
    <w:p w:rsidR="00A5488D" w:rsidRDefault="00A5488D">
      <w:pPr>
        <w:pStyle w:val="ConsPlusTitle"/>
        <w:jc w:val="center"/>
      </w:pPr>
      <w:r>
        <w:t>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21. Координация деятельности и взаимодействие в сфере профилактики правонарушений в Ленинградской области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1. </w:t>
      </w:r>
      <w:proofErr w:type="gramStart"/>
      <w:r>
        <w:t>Обеспечение координации деятельности Правительства Ленинградской области 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области, а также организация взаимодействия Правительства Ленинградской области и органов исполнительной власти Ленинградской области с федеральными органами исполнительной власти, их территориальными органами в сфере профилактики правонарушений осуществляются Губернатором Ленинградской области.</w:t>
      </w:r>
      <w:proofErr w:type="gramEnd"/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Губернатор Ленинградской области вправе создавать совещательные органы по отдельным направлениям профилактики правонарушений в целях взаимодействия органов государственной власти Ленинградской области, органов местного самоуправления в Ленинградской области, территориальных органов федеральных органов исполнительной власти, правоохранительных и иных органов, организаций, предприятий и учреждений различных форм собственности, граждан в сфере профилактики правонарушений, а также утверждать состав и </w:t>
      </w:r>
      <w:r>
        <w:lastRenderedPageBreak/>
        <w:t>положения о них.</w:t>
      </w:r>
      <w:proofErr w:type="gramEnd"/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22. Региональный координационный орган Ленинградской области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1. Региональный координационный орган Ленинградской области в сфере профилактики правонарушений является постоянно действующим коллегиальным совещательным органом, обеспечивающим взаимодействие субъектов профилактики правонарушений и лиц, участвующих в профилактике правонарушений на территории Ленинградской области.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2. Порядок создания и организация деятельности регионального координационного органа Ленинградской области в сфере профилактики правонарушений, его состав определяются Губернатором Ленинградской области.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3. Основными задачами регионального координационного органа Ленинградской области в сфере профилактики правонарушений являются: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содействие обеспечению реализации на территории Ленинградской области государственной политики в сфере профилактики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анализ результатов мониторинга в сфере профилактики правонарушений в Ленинградской области и подготовка на их основе предложений и рекомендаций;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подготовка предложений по совершенствованию законодательства в сфере профилактики правонарушений на территории Ленинградской области, в том числе направленных на устранение причин и условий, способствующих совершению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4) обеспечение </w:t>
      </w:r>
      <w:proofErr w:type="gramStart"/>
      <w:r>
        <w:t>взаимодействия субъектов профилактики правонарушений Ленинградской области</w:t>
      </w:r>
      <w:proofErr w:type="gramEnd"/>
      <w:r>
        <w:t xml:space="preserve"> и лиц, участвующих в профилактике правонарушений в процессе осуществления мероприятий по профилактике правонарушений на территории Ленинградской области;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5) рассмотрение иных вопросов в сфере профилактики правонарушений в соответствии с Порядком создания и организации деятельности регионального координационного органа Ленинградской области в сфере профилактики правонарушений.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jc w:val="center"/>
        <w:outlineLvl w:val="0"/>
      </w:pPr>
      <w:r>
        <w:t>Глава 5. ИНФОРМАЦИОННОЕ ОБЕСПЕЧЕНИЕ ПРОФИЛАКТИКИ</w:t>
      </w:r>
    </w:p>
    <w:p w:rsidR="00A5488D" w:rsidRDefault="00A5488D">
      <w:pPr>
        <w:pStyle w:val="ConsPlusTitle"/>
        <w:jc w:val="center"/>
      </w:pPr>
      <w:r>
        <w:t>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23. Опубликование материалов о деятельности в сфере профилактики правонарушений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 xml:space="preserve">1. В средствах массовой информации, учредителями которых являются органы государственной власти Ленинградской области,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</w:t>
      </w:r>
      <w:proofErr w:type="gramStart"/>
      <w:r>
        <w:t>направленные</w:t>
      </w:r>
      <w:proofErr w:type="gramEnd"/>
      <w:r>
        <w:t xml:space="preserve"> в том числе на: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1) пропаганду участия граждан и организаций в деятельности по профилактике правонарушений;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2) повышение уровня доверия граждан к правоохранительным органам, органам государственной власти и органам местного самоуправления;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>3) информирование граждан о способах и средствах правомерной защиты от противоправных посягательств.</w:t>
      </w:r>
    </w:p>
    <w:p w:rsidR="00A5488D" w:rsidRDefault="00A5488D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</w:t>
      </w:r>
      <w:r>
        <w:lastRenderedPageBreak/>
        <w:t>открытости органами государственной власти Ленинградской области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указанных органов.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jc w:val="center"/>
        <w:outlineLvl w:val="0"/>
      </w:pPr>
      <w:r>
        <w:t>Глава 6. ЗАКЛЮЧИТЕЛЬНЫЕ ПОЛОЖЕНИЯ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Title"/>
        <w:ind w:firstLine="540"/>
        <w:jc w:val="both"/>
        <w:outlineLvl w:val="1"/>
      </w:pPr>
      <w:r>
        <w:t>Статья 24. Вступление в силу настоящего областного закона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A5488D" w:rsidRDefault="00A5488D">
      <w:pPr>
        <w:pStyle w:val="ConsPlusNormal"/>
        <w:ind w:firstLine="540"/>
        <w:jc w:val="both"/>
      </w:pPr>
    </w:p>
    <w:p w:rsidR="00A5488D" w:rsidRDefault="00A5488D">
      <w:pPr>
        <w:pStyle w:val="ConsPlusNormal"/>
        <w:jc w:val="right"/>
      </w:pPr>
      <w:r>
        <w:t>Губернатор</w:t>
      </w:r>
    </w:p>
    <w:p w:rsidR="00A5488D" w:rsidRDefault="00A5488D">
      <w:pPr>
        <w:pStyle w:val="ConsPlusNormal"/>
        <w:jc w:val="right"/>
      </w:pPr>
      <w:r>
        <w:t>Ленинградской области</w:t>
      </w:r>
    </w:p>
    <w:p w:rsidR="00A5488D" w:rsidRDefault="00A5488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5488D" w:rsidRDefault="00A5488D">
      <w:pPr>
        <w:pStyle w:val="ConsPlusNormal"/>
      </w:pPr>
      <w:r>
        <w:t>Санкт-Петербург</w:t>
      </w:r>
    </w:p>
    <w:p w:rsidR="00A5488D" w:rsidRDefault="00A5488D">
      <w:pPr>
        <w:pStyle w:val="ConsPlusNormal"/>
        <w:spacing w:before="220"/>
      </w:pPr>
      <w:r>
        <w:t>20 марта 2018 года</w:t>
      </w:r>
    </w:p>
    <w:p w:rsidR="00A5488D" w:rsidRDefault="00A5488D">
      <w:pPr>
        <w:pStyle w:val="ConsPlusNormal"/>
        <w:spacing w:before="220"/>
      </w:pPr>
      <w:r>
        <w:t>N 26-оз</w:t>
      </w:r>
    </w:p>
    <w:p w:rsidR="00A5488D" w:rsidRDefault="00A5488D">
      <w:pPr>
        <w:pStyle w:val="ConsPlusNormal"/>
      </w:pPr>
    </w:p>
    <w:p w:rsidR="00A5488D" w:rsidRDefault="00A5488D">
      <w:pPr>
        <w:pStyle w:val="ConsPlusNormal"/>
      </w:pPr>
    </w:p>
    <w:p w:rsidR="00A5488D" w:rsidRDefault="00A548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A82" w:rsidRDefault="00E95A82"/>
    <w:sectPr w:rsidR="00E95A82" w:rsidSect="00C0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8D"/>
    <w:rsid w:val="00A5488D"/>
    <w:rsid w:val="00E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8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8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03128488B06003AB2A61F257FACCB38DFC893D2247BB4066F78F477D5P8L" TargetMode="External"/><Relationship Id="rId13" Type="http://schemas.openxmlformats.org/officeDocument/2006/relationships/hyperlink" Target="consultantplus://offline/ref=FCB463F3F76D9C086550ECA841172892C63F3E274D8806003AB2A61F257FACCB38DFC893D2247BB4066F78F477D5P8L" TargetMode="External"/><Relationship Id="rId18" Type="http://schemas.openxmlformats.org/officeDocument/2006/relationships/hyperlink" Target="consultantplus://offline/ref=FCB463F3F76D9C086550ECA841172892C63E3F204E8B06003AB2A61F257FACCB38DFC893D2247BB4066F78F477D5P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B463F3F76D9C086550F3B954172892C5303128488B06003AB2A61F257FACCB38DFC893D2247BB4066F78F477D5P8L" TargetMode="External"/><Relationship Id="rId7" Type="http://schemas.openxmlformats.org/officeDocument/2006/relationships/hyperlink" Target="consultantplus://offline/ref=FCB463F3F76D9C086550F3B954172892C5303128488B06003AB2A61F257FACCB38DFC893D2247BB4066F78F477D5P8L" TargetMode="External"/><Relationship Id="rId12" Type="http://schemas.openxmlformats.org/officeDocument/2006/relationships/hyperlink" Target="consultantplus://offline/ref=FCB463F3F76D9C086550F3B954172892C03C3B224E8B06003AB2A61F257FACCB38DFC893D2247BB4066F78F477D5P8L" TargetMode="External"/><Relationship Id="rId17" Type="http://schemas.openxmlformats.org/officeDocument/2006/relationships/hyperlink" Target="consultantplus://offline/ref=FCB463F3F76D9C086550F3B954172892C03A3929488D06003AB2A61F257FACCB38DFC893D2247BB4066F78F477D5P8L" TargetMode="External"/><Relationship Id="rId25" Type="http://schemas.openxmlformats.org/officeDocument/2006/relationships/hyperlink" Target="consultantplus://offline/ref=FCB463F3F76D9C086550F3B954172892C5303128488B06003AB2A61F257FACCB38DFC893D2247BB4066F78F477D5P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463F3F76D9C086550F3B954172892C5303128488B06003AB2A61F257FACCB38DFC893D2247BB4066F78F477D5P8L" TargetMode="External"/><Relationship Id="rId20" Type="http://schemas.openxmlformats.org/officeDocument/2006/relationships/hyperlink" Target="consultantplus://offline/ref=FCB463F3F76D9C086550F3B954172892C03C3C234D8406003AB2A61F257FACCB38DFC893D2247BB4066F78F477D5P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463F3F76D9C086550F3B954172892C5303128488B06003AB2A61F257FACCB2ADF909FD22065B7047A2EA5310E17140DD4FEC0E41DE505D1PEL" TargetMode="External"/><Relationship Id="rId11" Type="http://schemas.openxmlformats.org/officeDocument/2006/relationships/hyperlink" Target="consultantplus://offline/ref=FCB463F3F76D9C086550ECA841172892C53031274A8B06003AB2A61F257FACCB38DFC893D2247BB4066F78F477D5P8L" TargetMode="External"/><Relationship Id="rId24" Type="http://schemas.openxmlformats.org/officeDocument/2006/relationships/hyperlink" Target="consultantplus://offline/ref=FCB463F3F76D9C086550ECA841172892C5303B21498506003AB2A61F257FACCB38DFC893D2247BB4066F78F477D5P8L" TargetMode="External"/><Relationship Id="rId5" Type="http://schemas.openxmlformats.org/officeDocument/2006/relationships/hyperlink" Target="consultantplus://offline/ref=FCB463F3F76D9C086550ECA841172892C63E3F214C8C06003AB2A61F257FACCB2ADF909FD22065B50E7A2EA5310E17140DD4FEC0E41DE505D1PEL" TargetMode="External"/><Relationship Id="rId15" Type="http://schemas.openxmlformats.org/officeDocument/2006/relationships/hyperlink" Target="consultantplus://offline/ref=FCB463F3F76D9C086550ECA841172892C63E3F214C8C06003AB2A61F257FACCB2ADF909FD22065B50E7A2EA5310E17140DD4FEC0E41DE505D1PEL" TargetMode="External"/><Relationship Id="rId23" Type="http://schemas.openxmlformats.org/officeDocument/2006/relationships/hyperlink" Target="consultantplus://offline/ref=FCB463F3F76D9C086550F3B954172892C5303128488B06003AB2A61F257FACCB38DFC893D2247BB4066F78F477D5P8L" TargetMode="External"/><Relationship Id="rId10" Type="http://schemas.openxmlformats.org/officeDocument/2006/relationships/hyperlink" Target="consultantplus://offline/ref=FCB463F3F76D9C086550ECA841172892C63E3D274F8906003AB2A61F257FACCB38DFC893D2247BB4066F78F477D5P8L" TargetMode="External"/><Relationship Id="rId19" Type="http://schemas.openxmlformats.org/officeDocument/2006/relationships/hyperlink" Target="consultantplus://offline/ref=FCB463F3F76D9C086550F3B954172892C5303128488B06003AB2A61F257FACCB38DFC893D2247BB4066F78F477D5P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463F3F76D9C086550F3B954172892C03C38254B8506003AB2A61F257FACCB38DFC893D2247BB4066F78F477D5P8L" TargetMode="External"/><Relationship Id="rId14" Type="http://schemas.openxmlformats.org/officeDocument/2006/relationships/hyperlink" Target="consultantplus://offline/ref=FCB463F3F76D9C086550ECA841172892C63E3B244A8C06003AB2A61F257FACCB38DFC893D2247BB4066F78F477D5P8L" TargetMode="External"/><Relationship Id="rId22" Type="http://schemas.openxmlformats.org/officeDocument/2006/relationships/hyperlink" Target="consultantplus://offline/ref=FCB463F3F76D9C086550F3B954172892C5303128488B06003AB2A61F257FACCB38DFC893D2247BB4066F78F477D5P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Алексеевна Кузнецова</dc:creator>
  <cp:lastModifiedBy>Инна Алексеевна Кузнецова</cp:lastModifiedBy>
  <cp:revision>1</cp:revision>
  <dcterms:created xsi:type="dcterms:W3CDTF">2023-10-04T11:15:00Z</dcterms:created>
  <dcterms:modified xsi:type="dcterms:W3CDTF">2023-10-04T11:16:00Z</dcterms:modified>
</cp:coreProperties>
</file>